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200"/>
        <w:jc w:val="center"/>
      </w:pPr>
      <w:r>
        <w:rPr>
          <w:rFonts w:ascii="Times New Roman" w:cs="Times New Roman" w:eastAsia="Times New Roman" w:hAnsi="Times New Roman"/>
          <w:b/>
          <w:bCs/>
          <w:sz w:val="30"/>
          <w:szCs w:val="30"/>
        </w:rPr>
        <w:t xml:space="preserve">Правила пользования Сервисом и возврата денежных средств «FireWalk»</w:t>
      </w:r>
    </w:p>
    <w:p>
      <w:pPr>
        <w:spacing w:after="24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555555"/>
          <w:sz w:val="22"/>
          <w:szCs w:val="22"/>
        </w:rPr>
        <w:t xml:space="preserve">Редакция от 29.10.2026. Являются неотъемлемой частью публичной оферты (https://walk.firewalk.top/offer).</w:t>
      </w:r>
    </w:p>
    <w:p>
      <w:pPr>
        <w:pStyle w:val="Heading2"/>
        <w:keepNext/>
        <w:spacing w:after="120" w:before="240"/>
      </w:pPr>
      <w:r>
        <w:rPr>
          <w:rFonts w:ascii="Times New Roman" w:cs="Times New Roman" w:eastAsia="Times New Roman" w:hAnsi="Times New Roman"/>
          <w:b/>
          <w:bCs/>
          <w:color w:val="000000"/>
          <w:sz w:val="26"/>
          <w:szCs w:val="26"/>
        </w:rPr>
        <w:t xml:space="preserve">1. Пользование Ключом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1.1. Ключ предназначен для использования Заказчиком на оплаченном количестве Устройств одновременно. Количество Устройств, срок действия и название Ключа отображаются в разделе «Мои ключи» Telegram-бота.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1.2. Количество Устройств можно изменить в карточке Ключа: увеличение оплачивается пропорционально оставшемуся сроку, уменьшение — бесплатно и без перерасчёта за текущий Период.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1.3. Запрещается использовать Сервис с нарушением законодательства Российской Федерации, в том числе для доступа к информации, распространение которой в Российской Федерации ограничено. При выявлении нарушений Исполнитель вправе приостановить действие Ключа.</w:t>
      </w:r>
    </w:p>
    <w:p>
      <w:pPr>
        <w:pStyle w:val="Heading2"/>
        <w:keepNext/>
        <w:spacing w:after="120" w:before="240"/>
      </w:pPr>
      <w:r>
        <w:rPr>
          <w:rFonts w:ascii="Times New Roman" w:cs="Times New Roman" w:eastAsia="Times New Roman" w:hAnsi="Times New Roman"/>
          <w:b/>
          <w:bCs/>
          <w:color w:val="000000"/>
          <w:sz w:val="26"/>
          <w:szCs w:val="26"/>
        </w:rPr>
        <w:t xml:space="preserve">2. Право на отказ и возврат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2.1. Заказчик вправе отказаться от Услуги в любой момент (статья 32 Закона РФ «О защите прав потребителей»).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2.2. Если Ключ не использовался (не было ни одного подключения) — возвращается полная стоимость.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2.3. Если Ключ использовался и использовано менее половины оплаченного Периода — возвращается стоимость неиспользованной части Периода, рассчитанная пропорционально количеству полных оставшихся дней, за вычетом комиссии платёжного сервиса и иных фактически понесённых Исполнителем расходов, связанных с исполнением Договора.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2.3.1. Если использовано половина Периода или более, возврат за неиспользованную часть не производится, за исключением случаев, предусмотренных пунктом 2.4 и законодательством.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2.4. Если Услуга не могла быть оказана по вине Исполнителя (Ключ недоступен более 24 часов подряд) — по выбору Заказчика продлевается Период либо возвращается стоимость неоказанной части Услуги без удержаний.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2.5. Бесплатные тестовые ключи, ключи, полученные по промокоду со 100% скидкой, и подарочные ключи возврату не подлежат.</w:t>
      </w:r>
    </w:p>
    <w:p>
      <w:pPr>
        <w:pStyle w:val="Heading2"/>
        <w:keepNext/>
        <w:spacing w:after="120" w:before="240"/>
      </w:pPr>
      <w:r>
        <w:rPr>
          <w:rFonts w:ascii="Times New Roman" w:cs="Times New Roman" w:eastAsia="Times New Roman" w:hAnsi="Times New Roman"/>
          <w:b/>
          <w:bCs/>
          <w:color w:val="000000"/>
          <w:sz w:val="26"/>
          <w:szCs w:val="26"/>
        </w:rPr>
        <w:t xml:space="preserve">3. Как оформить возврат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3.1. Направьте заявление на e-mail lavrentijav@gmail.com или в Telegram @Work_Py, указав: ваш Telegram ID или @username, номер Ключа или ID транзакции (раздел «Мои покупки» в боте), причину отказа.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3.2. Заявление рассматривается в течение 10 календарных дней с момента получения (статья 31 Закона РФ «О защите прав потребителей»).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3.3. Возврат производится тем же способом, которым была произведена оплата: на банковскую карту — через платёжный сервис (срок зачисления зависит от банка, обычно до 10 рабочих дней); оплата звёздами Telegram — возвратом звёзд через Telegram; оплата через ЮMoney или криптовалютой — на реквизиты, согласованные с Заказчиком.</w:t>
      </w:r>
    </w:p>
    <w:p>
      <w:pPr>
        <w:spacing w:after="120" w:line="276"/>
        <w:ind w:firstLine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3.4. После оформления возврата действие соответствующего Ключа прекращается.</w:t>
      </w:r>
    </w:p>
    <w:p>
      <w:pPr>
        <w:pStyle w:val="Heading2"/>
        <w:keepNext/>
        <w:spacing w:after="120" w:before="240"/>
      </w:pPr>
      <w:r>
        <w:rPr>
          <w:rFonts w:ascii="Times New Roman" w:cs="Times New Roman" w:eastAsia="Times New Roman" w:hAnsi="Times New Roman"/>
          <w:b/>
          <w:bCs/>
          <w:color w:val="000000"/>
          <w:sz w:val="26"/>
          <w:szCs w:val="26"/>
        </w:rPr>
        <w:t xml:space="preserve">4. Контакты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73"/>
        <w:gridCol w:w="6265"/>
      </w:tblGrid>
      <w:tr>
        <w:trPr>
          <w:tblHeader w:val="false"/>
        </w:trPr>
        <w:tc>
          <w:tcPr>
            <w:tcW w:type="dxa" w:w="337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Исполнитель</w:t>
            </w:r>
          </w:p>
        </w:tc>
        <w:tc>
          <w:tcPr>
            <w:tcW w:type="dxa" w:w="6265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Самозанятый Мальгинов Лавр Андреевич</w:t>
            </w:r>
          </w:p>
        </w:tc>
      </w:tr>
      <w:tr>
        <w:trPr>
          <w:tblHeader w:val="false"/>
        </w:trPr>
        <w:tc>
          <w:tcPr>
            <w:tcW w:type="dxa" w:w="337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Статус</w:t>
            </w:r>
          </w:p>
        </w:tc>
        <w:tc>
          <w:tcPr>
            <w:tcW w:type="dxa" w:w="6265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Самозанятый (плательщик НПД)</w:t>
            </w:r>
          </w:p>
        </w:tc>
      </w:tr>
      <w:tr>
        <w:trPr>
          <w:tblHeader w:val="false"/>
        </w:trPr>
        <w:tc>
          <w:tcPr>
            <w:tcW w:type="dxa" w:w="337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ИНН</w:t>
            </w:r>
          </w:p>
        </w:tc>
        <w:tc>
          <w:tcPr>
            <w:tcW w:type="dxa" w:w="6265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772776308743</w:t>
            </w:r>
          </w:p>
        </w:tc>
      </w:tr>
      <w:tr>
        <w:trPr>
          <w:tblHeader w:val="false"/>
        </w:trPr>
        <w:tc>
          <w:tcPr>
            <w:tcW w:type="dxa" w:w="337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E-mail</w:t>
            </w:r>
          </w:p>
        </w:tc>
        <w:tc>
          <w:tcPr>
            <w:tcW w:type="dxa" w:w="6265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lavrentijav@gmail.com</w:t>
            </w:r>
          </w:p>
        </w:tc>
      </w:tr>
      <w:tr>
        <w:trPr>
          <w:tblHeader w:val="false"/>
        </w:trPr>
        <w:tc>
          <w:tcPr>
            <w:tcW w:type="dxa" w:w="337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Телефон</w:t>
            </w:r>
          </w:p>
        </w:tc>
        <w:tc>
          <w:tcPr>
            <w:tcW w:type="dxa" w:w="6265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+7 993 249-75-98</w:t>
            </w:r>
          </w:p>
        </w:tc>
      </w:tr>
      <w:tr>
        <w:trPr>
          <w:tblHeader w:val="false"/>
        </w:trPr>
        <w:tc>
          <w:tcPr>
            <w:tcW w:type="dxa" w:w="337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Telegram-бот</w:t>
            </w:r>
          </w:p>
        </w:tc>
        <w:tc>
          <w:tcPr>
            <w:tcW w:type="dxa" w:w="6265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@BuyKeyVpnBot</w:t>
            </w:r>
          </w:p>
        </w:tc>
      </w:tr>
      <w:tr>
        <w:trPr>
          <w:tblHeader w:val="false"/>
        </w:trPr>
        <w:tc>
          <w:tcPr>
            <w:tcW w:type="dxa" w:w="337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Сайт</w:t>
            </w:r>
          </w:p>
        </w:tc>
        <w:tc>
          <w:tcPr>
            <w:tcW w:type="dxa" w:w="6265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2"/>
                <w:szCs w:val="22"/>
              </w:rPr>
              <w:t xml:space="preserve">https://walk.firewalk.top</w:t>
            </w:r>
          </w:p>
        </w:tc>
      </w:tr>
    </w:tbl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777777"/>
        <w:sz w:val="18"/>
        <w:szCs w:val="18"/>
      </w:rPr>
      <w:t xml:space="preserve">FireWalk · Правила пользования и возврата · редакция от 29.10.2026 · стр. </w:t>
    </w:r>
    <w:r>
      <w:rPr>
        <w:rFonts w:ascii="Times New Roman" w:cs="Times New Roman" w:eastAsia="Times New Roman" w:hAnsi="Times New Roman"/>
        <w:color w:val="777777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–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 пользования и возврата</dc:title>
  <dc:creator>FireWalk</dc:creator>
  <cp:lastModifiedBy>Un-named</cp:lastModifiedBy>
  <cp:revision>1</cp:revision>
  <dcterms:created xsi:type="dcterms:W3CDTF">2026-10-30T04:22:13.850Z</dcterms:created>
  <dcterms:modified xsi:type="dcterms:W3CDTF">2026-10-30T04:22:13.850Z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